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0F63" w14:textId="6C1F9D95" w:rsidR="00605DB5" w:rsidRDefault="00561DCF" w:rsidP="00561DCF">
      <w:pPr>
        <w:pStyle w:val="CBChapeau"/>
        <w:spacing w:line="340" w:lineRule="exact"/>
        <w:rPr>
          <w:caps/>
          <w:color w:val="D9272E"/>
          <w:sz w:val="28"/>
          <w:szCs w:val="28"/>
          <w:lang w:val="de-CH"/>
        </w:rPr>
      </w:pPr>
      <w:r>
        <w:rPr>
          <w:caps/>
          <w:color w:val="D9272E"/>
          <w:sz w:val="28"/>
          <w:szCs w:val="28"/>
          <w:lang w:val="de-CH"/>
        </w:rPr>
        <w:t>Überschwemmungen in Pakistan: glückskette ruft zu spenden auf</w:t>
      </w:r>
    </w:p>
    <w:p w14:paraId="51340732" w14:textId="75B8E070" w:rsidR="00605DB5" w:rsidRDefault="512C6585" w:rsidP="0069410C">
      <w:pPr>
        <w:pStyle w:val="CBCorpsdetexte"/>
        <w:spacing w:line="280" w:lineRule="exact"/>
        <w:rPr>
          <w:noProof/>
          <w:sz w:val="24"/>
          <w:szCs w:val="24"/>
          <w:lang w:val="de-CH"/>
        </w:rPr>
      </w:pPr>
      <w:r w:rsidRPr="3634F4C7">
        <w:rPr>
          <w:noProof/>
          <w:sz w:val="24"/>
          <w:szCs w:val="24"/>
          <w:lang w:val="de-CH"/>
        </w:rPr>
        <w:t xml:space="preserve">Die aktuellen Überschwemmungen </w:t>
      </w:r>
      <w:r w:rsidR="1306C52F" w:rsidRPr="3634F4C7">
        <w:rPr>
          <w:noProof/>
          <w:sz w:val="24"/>
          <w:szCs w:val="24"/>
          <w:lang w:val="de-CH"/>
        </w:rPr>
        <w:t>i</w:t>
      </w:r>
      <w:r w:rsidR="32FD2BCC" w:rsidRPr="3634F4C7">
        <w:rPr>
          <w:noProof/>
          <w:sz w:val="24"/>
          <w:szCs w:val="24"/>
          <w:lang w:val="de-CH"/>
        </w:rPr>
        <w:t xml:space="preserve">n Pakistan </w:t>
      </w:r>
      <w:r w:rsidR="64C22673" w:rsidRPr="3634F4C7">
        <w:rPr>
          <w:noProof/>
          <w:sz w:val="24"/>
          <w:szCs w:val="24"/>
          <w:lang w:val="de-CH"/>
        </w:rPr>
        <w:t>sind verheerend</w:t>
      </w:r>
      <w:r w:rsidR="32FD2BCC" w:rsidRPr="3634F4C7">
        <w:rPr>
          <w:noProof/>
          <w:sz w:val="24"/>
          <w:szCs w:val="24"/>
          <w:lang w:val="de-CH"/>
        </w:rPr>
        <w:t>.</w:t>
      </w:r>
      <w:r w:rsidR="0069410C" w:rsidRPr="3634F4C7">
        <w:rPr>
          <w:noProof/>
          <w:sz w:val="24"/>
          <w:szCs w:val="24"/>
          <w:lang w:val="de-CH"/>
        </w:rPr>
        <w:t xml:space="preserve"> </w:t>
      </w:r>
      <w:r w:rsidR="0085525B" w:rsidRPr="3634F4C7">
        <w:rPr>
          <w:noProof/>
          <w:sz w:val="24"/>
          <w:szCs w:val="24"/>
          <w:lang w:val="de-CH"/>
        </w:rPr>
        <w:t>Mehr als</w:t>
      </w:r>
      <w:r w:rsidR="00DA4843" w:rsidRPr="3634F4C7">
        <w:rPr>
          <w:noProof/>
          <w:sz w:val="24"/>
          <w:szCs w:val="24"/>
          <w:lang w:val="de-CH"/>
        </w:rPr>
        <w:t xml:space="preserve"> tausend</w:t>
      </w:r>
      <w:r w:rsidR="0069410C" w:rsidRPr="3634F4C7">
        <w:rPr>
          <w:noProof/>
          <w:sz w:val="24"/>
          <w:szCs w:val="24"/>
          <w:lang w:val="de-CH"/>
        </w:rPr>
        <w:t xml:space="preserve"> Menschen verloren ihr </w:t>
      </w:r>
      <w:r w:rsidR="00DA4843" w:rsidRPr="3634F4C7">
        <w:rPr>
          <w:noProof/>
          <w:sz w:val="24"/>
          <w:szCs w:val="24"/>
          <w:lang w:val="de-CH"/>
        </w:rPr>
        <w:t>L</w:t>
      </w:r>
      <w:r w:rsidR="0069410C" w:rsidRPr="3634F4C7">
        <w:rPr>
          <w:noProof/>
          <w:sz w:val="24"/>
          <w:szCs w:val="24"/>
          <w:lang w:val="de-CH"/>
        </w:rPr>
        <w:t>eben und</w:t>
      </w:r>
      <w:r w:rsidR="00DA4843" w:rsidRPr="3634F4C7">
        <w:rPr>
          <w:noProof/>
          <w:sz w:val="24"/>
          <w:szCs w:val="24"/>
          <w:lang w:val="de-CH"/>
        </w:rPr>
        <w:t xml:space="preserve"> </w:t>
      </w:r>
      <w:r w:rsidR="3DAD94CB" w:rsidRPr="3634F4C7">
        <w:rPr>
          <w:noProof/>
          <w:sz w:val="24"/>
          <w:szCs w:val="24"/>
          <w:lang w:val="de-CH"/>
        </w:rPr>
        <w:t xml:space="preserve">es sind insgesamt </w:t>
      </w:r>
      <w:r w:rsidR="0069410C" w:rsidRPr="3634F4C7">
        <w:rPr>
          <w:noProof/>
          <w:sz w:val="24"/>
          <w:szCs w:val="24"/>
          <w:lang w:val="de-CH"/>
        </w:rPr>
        <w:t>33 Millionen</w:t>
      </w:r>
      <w:r w:rsidR="00DB715C" w:rsidRPr="3634F4C7">
        <w:rPr>
          <w:noProof/>
          <w:sz w:val="24"/>
          <w:szCs w:val="24"/>
          <w:lang w:val="de-CH"/>
        </w:rPr>
        <w:t xml:space="preserve"> </w:t>
      </w:r>
      <w:r w:rsidR="008A5077">
        <w:rPr>
          <w:noProof/>
          <w:sz w:val="24"/>
          <w:szCs w:val="24"/>
          <w:lang w:val="de-CH"/>
        </w:rPr>
        <w:t>Personen</w:t>
      </w:r>
      <w:r w:rsidR="00466FFC" w:rsidRPr="3634F4C7">
        <w:rPr>
          <w:noProof/>
          <w:sz w:val="24"/>
          <w:szCs w:val="24"/>
          <w:lang w:val="de-CH"/>
        </w:rPr>
        <w:t xml:space="preserve"> betroffen. Um </w:t>
      </w:r>
      <w:r w:rsidR="51C97E73" w:rsidRPr="3634F4C7">
        <w:rPr>
          <w:noProof/>
          <w:sz w:val="24"/>
          <w:szCs w:val="24"/>
          <w:lang w:val="de-CH"/>
        </w:rPr>
        <w:t>die Menschen in dieser Notlage zu unterstützen</w:t>
      </w:r>
      <w:r w:rsidR="00466FFC" w:rsidRPr="3634F4C7">
        <w:rPr>
          <w:noProof/>
          <w:sz w:val="24"/>
          <w:szCs w:val="24"/>
          <w:lang w:val="de-CH"/>
        </w:rPr>
        <w:t xml:space="preserve">, ruft die Glückskette mit der Unterstützung der SRG zur Solidarität mit der pakistanischen Bevölkerung auf. Spenden können ab sofort unter </w:t>
      </w:r>
      <w:hyperlink r:id="rId10" w:history="1">
        <w:r w:rsidR="00466FFC" w:rsidRPr="3634F4C7">
          <w:rPr>
            <w:noProof/>
            <w:sz w:val="24"/>
            <w:szCs w:val="24"/>
            <w:lang w:val="de-CH"/>
          </w:rPr>
          <w:t>www.glueckskette</w:t>
        </w:r>
      </w:hyperlink>
      <w:r w:rsidR="655DF986" w:rsidRPr="3634F4C7">
        <w:rPr>
          <w:noProof/>
          <w:sz w:val="24"/>
          <w:szCs w:val="24"/>
          <w:lang w:val="de-CH"/>
        </w:rPr>
        <w:t>.ch</w:t>
      </w:r>
      <w:r w:rsidR="00466FFC" w:rsidRPr="3634F4C7">
        <w:rPr>
          <w:noProof/>
          <w:sz w:val="24"/>
          <w:szCs w:val="24"/>
          <w:lang w:val="de-CH"/>
        </w:rPr>
        <w:t xml:space="preserve"> oder auf das Postkonto </w:t>
      </w:r>
      <w:r w:rsidR="00466FFC" w:rsidRPr="00C5685D">
        <w:rPr>
          <w:b/>
          <w:bCs/>
          <w:noProof/>
          <w:sz w:val="24"/>
          <w:szCs w:val="24"/>
          <w:lang w:val="de-CH"/>
        </w:rPr>
        <w:t>10-15000-6</w:t>
      </w:r>
      <w:r w:rsidR="00466FFC" w:rsidRPr="3634F4C7">
        <w:rPr>
          <w:noProof/>
          <w:sz w:val="24"/>
          <w:szCs w:val="24"/>
          <w:lang w:val="de-CH"/>
        </w:rPr>
        <w:t>, Vermerk «Überschwemmungen in Pakistan» getäti</w:t>
      </w:r>
      <w:r w:rsidR="00DA4843" w:rsidRPr="3634F4C7">
        <w:rPr>
          <w:noProof/>
          <w:sz w:val="24"/>
          <w:szCs w:val="24"/>
          <w:lang w:val="de-CH"/>
        </w:rPr>
        <w:t xml:space="preserve">gt werden. </w:t>
      </w:r>
    </w:p>
    <w:p w14:paraId="282F9423" w14:textId="041E6812" w:rsidR="00605DB5" w:rsidRDefault="00E7235C" w:rsidP="00E33C56">
      <w:pPr>
        <w:pStyle w:val="CBCorpsdetexte"/>
        <w:rPr>
          <w:noProof/>
          <w:lang w:val="de-CH"/>
        </w:rPr>
      </w:pPr>
      <w:r w:rsidRPr="3634F4C7">
        <w:rPr>
          <w:noProof/>
          <w:lang w:val="de-CH"/>
        </w:rPr>
        <w:t xml:space="preserve">Die Überschwemmungen in Pakistan sind das Ergebnis der schlimmsten Monsunregenfälle seit dreissig Jahren und </w:t>
      </w:r>
      <w:r w:rsidR="11D77FD0" w:rsidRPr="3634F4C7">
        <w:rPr>
          <w:noProof/>
          <w:lang w:val="de-CH"/>
        </w:rPr>
        <w:t>eine Folge</w:t>
      </w:r>
      <w:r w:rsidRPr="3634F4C7">
        <w:rPr>
          <w:noProof/>
          <w:lang w:val="de-CH"/>
        </w:rPr>
        <w:t xml:space="preserve"> der Klimakrise. Ein Drittel Pakistans </w:t>
      </w:r>
      <w:r w:rsidR="0060493A" w:rsidRPr="3634F4C7">
        <w:rPr>
          <w:noProof/>
          <w:lang w:val="de-CH"/>
        </w:rPr>
        <w:t>steht aktuell</w:t>
      </w:r>
      <w:r w:rsidRPr="3634F4C7">
        <w:rPr>
          <w:noProof/>
          <w:lang w:val="de-CH"/>
        </w:rPr>
        <w:t xml:space="preserve"> unter Wasser, fast eine Million Häuser wurden zerstört oder schwer beschädigt und </w:t>
      </w:r>
      <w:r w:rsidR="00812DD5" w:rsidRPr="3634F4C7">
        <w:rPr>
          <w:noProof/>
          <w:lang w:val="de-CH"/>
        </w:rPr>
        <w:t xml:space="preserve">nach Angaben der Regierung wurden </w:t>
      </w:r>
      <w:r w:rsidRPr="3634F4C7">
        <w:rPr>
          <w:noProof/>
          <w:lang w:val="de-CH"/>
        </w:rPr>
        <w:t xml:space="preserve">zwei Millionen Hektar Anbaufläche verwüstet. </w:t>
      </w:r>
    </w:p>
    <w:p w14:paraId="1ADF1DA5" w14:textId="7196FB1F" w:rsidR="00605DB5" w:rsidRDefault="001A485A" w:rsidP="00E33C56">
      <w:pPr>
        <w:pStyle w:val="CBCorpsdetexte"/>
        <w:rPr>
          <w:noProof/>
          <w:sz w:val="24"/>
          <w:szCs w:val="24"/>
          <w:lang w:val="de-CH"/>
        </w:rPr>
      </w:pPr>
      <w:r w:rsidRPr="3634F4C7">
        <w:rPr>
          <w:noProof/>
          <w:sz w:val="24"/>
          <w:szCs w:val="24"/>
          <w:lang w:val="de-CH"/>
        </w:rPr>
        <w:t xml:space="preserve">Bedarf an humanitärer Hilfe </w:t>
      </w:r>
      <w:r w:rsidR="1E081E54" w:rsidRPr="3634F4C7">
        <w:rPr>
          <w:noProof/>
          <w:sz w:val="24"/>
          <w:szCs w:val="24"/>
          <w:lang w:val="de-CH"/>
        </w:rPr>
        <w:t>steigt</w:t>
      </w:r>
    </w:p>
    <w:p w14:paraId="1278BA55" w14:textId="3A626652" w:rsidR="00605DB5" w:rsidRDefault="5F55F89E" w:rsidP="00605DB5">
      <w:pPr>
        <w:pStyle w:val="CBCorpsdetexte"/>
        <w:rPr>
          <w:noProof/>
          <w:lang w:val="de-CH"/>
        </w:rPr>
      </w:pPr>
      <w:r w:rsidRPr="45637A25">
        <w:rPr>
          <w:noProof/>
          <w:lang w:val="de-CH"/>
        </w:rPr>
        <w:t xml:space="preserve">Die humanitären Folgen der aktuellen Überschwemmungen sind für die Menschen in Pakistan </w:t>
      </w:r>
      <w:r w:rsidR="02B837AE" w:rsidRPr="45637A25">
        <w:rPr>
          <w:noProof/>
          <w:lang w:val="de-CH"/>
        </w:rPr>
        <w:t xml:space="preserve">dramatisch und werden sich langfristig auswirken. </w:t>
      </w:r>
      <w:r w:rsidR="08F6DCEB" w:rsidRPr="45637A25">
        <w:rPr>
          <w:noProof/>
          <w:lang w:val="de-CH"/>
        </w:rPr>
        <w:t>E</w:t>
      </w:r>
      <w:r w:rsidR="02B837AE" w:rsidRPr="45637A25">
        <w:rPr>
          <w:noProof/>
          <w:lang w:val="de-CH"/>
        </w:rPr>
        <w:t xml:space="preserve">in </w:t>
      </w:r>
      <w:r w:rsidR="4F2A15E4" w:rsidRPr="45637A25">
        <w:rPr>
          <w:noProof/>
          <w:lang w:val="de-CH"/>
        </w:rPr>
        <w:t xml:space="preserve">grosser Teil </w:t>
      </w:r>
      <w:r w:rsidR="02B837AE" w:rsidRPr="45637A25">
        <w:rPr>
          <w:noProof/>
          <w:lang w:val="de-CH"/>
        </w:rPr>
        <w:t xml:space="preserve">der Bevölkerung </w:t>
      </w:r>
      <w:r w:rsidR="08F6DCEB" w:rsidRPr="45637A25">
        <w:rPr>
          <w:noProof/>
          <w:lang w:val="de-CH"/>
        </w:rPr>
        <w:t xml:space="preserve">hat </w:t>
      </w:r>
      <w:r w:rsidR="02B837AE" w:rsidRPr="45637A25">
        <w:rPr>
          <w:noProof/>
          <w:lang w:val="de-CH"/>
        </w:rPr>
        <w:t xml:space="preserve">über Nacht </w:t>
      </w:r>
      <w:r w:rsidR="566E00AF" w:rsidRPr="45637A25">
        <w:rPr>
          <w:noProof/>
          <w:lang w:val="de-CH"/>
        </w:rPr>
        <w:t>das</w:t>
      </w:r>
      <w:r w:rsidR="02B837AE" w:rsidRPr="45637A25">
        <w:rPr>
          <w:noProof/>
          <w:lang w:val="de-CH"/>
        </w:rPr>
        <w:t xml:space="preserve"> Zuhause und </w:t>
      </w:r>
      <w:r w:rsidR="37DF8A02" w:rsidRPr="45637A25">
        <w:rPr>
          <w:noProof/>
          <w:lang w:val="de-CH"/>
        </w:rPr>
        <w:t>die</w:t>
      </w:r>
      <w:r w:rsidR="02B837AE" w:rsidRPr="45637A25">
        <w:rPr>
          <w:noProof/>
          <w:lang w:val="de-CH"/>
        </w:rPr>
        <w:t xml:space="preserve"> Lebensgrundlage verloren</w:t>
      </w:r>
      <w:r w:rsidR="08F6DCEB" w:rsidRPr="45637A25">
        <w:rPr>
          <w:noProof/>
          <w:lang w:val="de-CH"/>
        </w:rPr>
        <w:t>. Zudem</w:t>
      </w:r>
      <w:r w:rsidR="02B837AE" w:rsidRPr="45637A25">
        <w:rPr>
          <w:noProof/>
          <w:lang w:val="de-CH"/>
        </w:rPr>
        <w:t xml:space="preserve"> </w:t>
      </w:r>
      <w:r w:rsidR="5C8C5F41" w:rsidRPr="45637A25">
        <w:rPr>
          <w:noProof/>
          <w:lang w:val="de-CH"/>
        </w:rPr>
        <w:t>besteht</w:t>
      </w:r>
      <w:r w:rsidR="016FF75A" w:rsidRPr="45637A25">
        <w:rPr>
          <w:noProof/>
          <w:lang w:val="de-CH"/>
        </w:rPr>
        <w:t xml:space="preserve"> </w:t>
      </w:r>
      <w:r w:rsidR="224093F7" w:rsidRPr="45637A25">
        <w:rPr>
          <w:noProof/>
          <w:lang w:val="de-CH"/>
        </w:rPr>
        <w:t>das Risiko, dass</w:t>
      </w:r>
      <w:r w:rsidR="02B837AE" w:rsidRPr="45637A25">
        <w:rPr>
          <w:noProof/>
          <w:lang w:val="de-CH"/>
        </w:rPr>
        <w:t xml:space="preserve"> der Mangel an sauberem </w:t>
      </w:r>
      <w:r w:rsidR="4AC9AA25" w:rsidRPr="45637A25">
        <w:rPr>
          <w:noProof/>
          <w:lang w:val="de-CH"/>
        </w:rPr>
        <w:t>Trinkw</w:t>
      </w:r>
      <w:r w:rsidR="02B837AE" w:rsidRPr="45637A25">
        <w:rPr>
          <w:noProof/>
          <w:lang w:val="de-CH"/>
        </w:rPr>
        <w:t xml:space="preserve">asser und lebenswichtigen Nahrungsmitteln wie Getreide und Reis zu Krankheiten und Unterernährung </w:t>
      </w:r>
      <w:r w:rsidR="5090EBFA" w:rsidRPr="45637A25">
        <w:rPr>
          <w:noProof/>
          <w:lang w:val="de-CH"/>
        </w:rPr>
        <w:t>führt</w:t>
      </w:r>
      <w:r w:rsidR="02B837AE" w:rsidRPr="45637A25">
        <w:rPr>
          <w:noProof/>
          <w:lang w:val="de-CH"/>
        </w:rPr>
        <w:t xml:space="preserve">. </w:t>
      </w:r>
    </w:p>
    <w:p w14:paraId="56BA4387" w14:textId="68A0201F" w:rsidR="00752B22" w:rsidRDefault="002B753C" w:rsidP="00605DB5">
      <w:pPr>
        <w:pStyle w:val="CBCorpsdetexte"/>
        <w:rPr>
          <w:noProof/>
          <w:sz w:val="24"/>
          <w:szCs w:val="24"/>
          <w:lang w:val="de-CH"/>
        </w:rPr>
      </w:pPr>
      <w:r>
        <w:rPr>
          <w:noProof/>
          <w:sz w:val="24"/>
          <w:szCs w:val="24"/>
          <w:lang w:val="de-CH"/>
        </w:rPr>
        <w:t>Glückskette ruft zu Spenden auf</w:t>
      </w:r>
    </w:p>
    <w:p w14:paraId="76586547" w14:textId="61850129" w:rsidR="00752B22" w:rsidRPr="00752B22" w:rsidRDefault="00752B22" w:rsidP="00752B22">
      <w:pPr>
        <w:pStyle w:val="CBCorpsdetexte"/>
        <w:rPr>
          <w:noProof/>
          <w:lang w:val="de-CH"/>
        </w:rPr>
      </w:pPr>
      <w:r w:rsidRPr="3634F4C7">
        <w:rPr>
          <w:noProof/>
          <w:lang w:val="de-CH"/>
        </w:rPr>
        <w:t>«</w:t>
      </w:r>
      <w:r w:rsidR="00D951B7" w:rsidRPr="3634F4C7">
        <w:rPr>
          <w:noProof/>
          <w:lang w:val="de-CH"/>
        </w:rPr>
        <w:t xml:space="preserve">Die Glückskette sammelte bereits im Jahr 2010, als Pakistan von verheerenden Überschwemmungen heimgesucht wurde. Mit dieser Spendensammlung konnten 50 Nothilfe- und Wiederaufbauprojekte finanziert werden. Die heutige Situation </w:t>
      </w:r>
      <w:r w:rsidR="08BAB3CF" w:rsidRPr="3634F4C7">
        <w:rPr>
          <w:noProof/>
          <w:lang w:val="de-CH"/>
        </w:rPr>
        <w:t xml:space="preserve">ist </w:t>
      </w:r>
      <w:r w:rsidR="00387050" w:rsidRPr="3634F4C7">
        <w:rPr>
          <w:noProof/>
          <w:lang w:val="de-CH"/>
        </w:rPr>
        <w:t>genauso besorgniserregend und wir müssen schnell handeln</w:t>
      </w:r>
      <w:r w:rsidR="00D951B7" w:rsidRPr="3634F4C7">
        <w:rPr>
          <w:noProof/>
          <w:lang w:val="de-CH"/>
        </w:rPr>
        <w:t>»</w:t>
      </w:r>
      <w:r w:rsidRPr="3634F4C7">
        <w:rPr>
          <w:noProof/>
          <w:lang w:val="de-CH"/>
        </w:rPr>
        <w:t xml:space="preserve">, sagt Miren Bengoa, Direktorin der Glückskette. </w:t>
      </w:r>
    </w:p>
    <w:p w14:paraId="38324303" w14:textId="4C21C59D" w:rsidR="00752B22" w:rsidRPr="00752B22" w:rsidRDefault="00804462" w:rsidP="00752B22">
      <w:pPr>
        <w:pStyle w:val="CBCorpsdetexte"/>
        <w:rPr>
          <w:noProof/>
          <w:lang w:val="de-CH"/>
        </w:rPr>
      </w:pPr>
      <w:r w:rsidRPr="3634F4C7">
        <w:rPr>
          <w:noProof/>
          <w:lang w:val="de-CH"/>
        </w:rPr>
        <w:t xml:space="preserve">Die Glückskette hat ein Spendenkonto eröffnet und ruft  mit </w:t>
      </w:r>
      <w:r w:rsidR="02D84F8D" w:rsidRPr="3634F4C7">
        <w:rPr>
          <w:noProof/>
          <w:lang w:val="de-CH"/>
        </w:rPr>
        <w:t xml:space="preserve">der Unterstützung </w:t>
      </w:r>
      <w:r w:rsidRPr="3634F4C7">
        <w:rPr>
          <w:noProof/>
          <w:lang w:val="de-CH"/>
        </w:rPr>
        <w:t xml:space="preserve">der SRG zu Spenden für die </w:t>
      </w:r>
      <w:r w:rsidR="41140879" w:rsidRPr="3634F4C7">
        <w:rPr>
          <w:noProof/>
          <w:lang w:val="de-CH"/>
        </w:rPr>
        <w:t xml:space="preserve">von den </w:t>
      </w:r>
      <w:r w:rsidRPr="3634F4C7">
        <w:rPr>
          <w:noProof/>
          <w:lang w:val="de-CH"/>
        </w:rPr>
        <w:t xml:space="preserve">Überschwemmungen </w:t>
      </w:r>
      <w:r w:rsidR="73C91AE1" w:rsidRPr="3634F4C7">
        <w:rPr>
          <w:noProof/>
          <w:lang w:val="de-CH"/>
        </w:rPr>
        <w:t xml:space="preserve">betroffenen Menschen </w:t>
      </w:r>
      <w:r w:rsidRPr="3634F4C7">
        <w:rPr>
          <w:noProof/>
          <w:lang w:val="de-CH"/>
        </w:rPr>
        <w:t xml:space="preserve">in Pakistan auf. </w:t>
      </w:r>
      <w:r w:rsidR="00752B22" w:rsidRPr="3634F4C7">
        <w:rPr>
          <w:noProof/>
          <w:lang w:val="de-CH"/>
        </w:rPr>
        <w:t>Mit den Spenden</w:t>
      </w:r>
      <w:r w:rsidR="009465A0" w:rsidRPr="3634F4C7">
        <w:rPr>
          <w:noProof/>
          <w:lang w:val="de-CH"/>
        </w:rPr>
        <w:t xml:space="preserve"> </w:t>
      </w:r>
      <w:r w:rsidR="00752B22" w:rsidRPr="3634F4C7">
        <w:rPr>
          <w:noProof/>
          <w:lang w:val="de-CH"/>
        </w:rPr>
        <w:t xml:space="preserve">der Schweizer Bevölkerung </w:t>
      </w:r>
      <w:r w:rsidR="5D96D6BB" w:rsidRPr="3634F4C7">
        <w:rPr>
          <w:noProof/>
          <w:lang w:val="de-CH"/>
        </w:rPr>
        <w:t xml:space="preserve">wird </w:t>
      </w:r>
      <w:r w:rsidR="00752B22" w:rsidRPr="3634F4C7">
        <w:rPr>
          <w:noProof/>
          <w:lang w:val="de-CH"/>
        </w:rPr>
        <w:t xml:space="preserve">die Glückskette </w:t>
      </w:r>
      <w:r w:rsidR="00C37286" w:rsidRPr="3634F4C7">
        <w:rPr>
          <w:noProof/>
          <w:lang w:val="de-CH"/>
        </w:rPr>
        <w:t>s</w:t>
      </w:r>
      <w:r w:rsidR="7DB2813D" w:rsidRPr="3634F4C7">
        <w:rPr>
          <w:noProof/>
          <w:lang w:val="de-CH"/>
        </w:rPr>
        <w:t>chnellstmöglich</w:t>
      </w:r>
      <w:r w:rsidR="001B3F36" w:rsidRPr="3634F4C7">
        <w:rPr>
          <w:noProof/>
          <w:lang w:val="de-CH"/>
        </w:rPr>
        <w:t xml:space="preserve"> Projekte ihrer Schweizer Partnerorganisationen </w:t>
      </w:r>
      <w:r w:rsidR="00752B22" w:rsidRPr="3634F4C7">
        <w:rPr>
          <w:noProof/>
          <w:lang w:val="de-CH"/>
        </w:rPr>
        <w:t xml:space="preserve">wie </w:t>
      </w:r>
      <w:r w:rsidR="58360135" w:rsidRPr="3634F4C7">
        <w:rPr>
          <w:noProof/>
          <w:lang w:val="de-CH"/>
        </w:rPr>
        <w:t xml:space="preserve">zum Beispiel </w:t>
      </w:r>
      <w:r w:rsidR="00752B22" w:rsidRPr="3634F4C7">
        <w:rPr>
          <w:noProof/>
          <w:lang w:val="de-CH"/>
        </w:rPr>
        <w:t xml:space="preserve">Helvetas und Solidar Suisse </w:t>
      </w:r>
      <w:r w:rsidR="5E1B08DD" w:rsidRPr="3634F4C7">
        <w:rPr>
          <w:noProof/>
          <w:lang w:val="de-CH"/>
        </w:rPr>
        <w:t xml:space="preserve"> finanzieren</w:t>
      </w:r>
      <w:r w:rsidR="00752B22" w:rsidRPr="3634F4C7">
        <w:rPr>
          <w:noProof/>
          <w:lang w:val="de-CH"/>
        </w:rPr>
        <w:t xml:space="preserve">. </w:t>
      </w:r>
      <w:r w:rsidR="00574973" w:rsidRPr="3634F4C7">
        <w:rPr>
          <w:noProof/>
          <w:lang w:val="de-CH"/>
        </w:rPr>
        <w:t xml:space="preserve">Sobald die Menschen in Sicherheit sind, wird die Hilfe primär auf die Prävention von Gesundheitsrisiken, die Verteilung von Nahrungsmitteln und den Zugang zu Trinkwasser und lebensnotwendigen Gütern ausgerichtet sein. </w:t>
      </w:r>
    </w:p>
    <w:p w14:paraId="53BA08FF" w14:textId="03D64001" w:rsidR="00C12FFA" w:rsidRPr="006A3B60" w:rsidRDefault="006A3B60" w:rsidP="00605DB5">
      <w:pPr>
        <w:pStyle w:val="CBCorpsdetexte"/>
        <w:rPr>
          <w:noProof/>
          <w:lang w:val="de-CH"/>
        </w:rPr>
      </w:pPr>
      <w:r w:rsidRPr="006A3B60">
        <w:rPr>
          <w:noProof/>
          <w:lang w:val="de-CH"/>
        </w:rPr>
        <w:t>Spenden können direkt auf der Website www.</w:t>
      </w:r>
      <w:r>
        <w:rPr>
          <w:noProof/>
          <w:lang w:val="de-CH"/>
        </w:rPr>
        <w:t>glueckskette</w:t>
      </w:r>
      <w:r w:rsidRPr="006A3B60">
        <w:rPr>
          <w:noProof/>
          <w:lang w:val="de-CH"/>
        </w:rPr>
        <w:t xml:space="preserve">.ch oder auf das Postkonto </w:t>
      </w:r>
      <w:r w:rsidR="00E44212">
        <w:rPr>
          <w:noProof/>
          <w:lang w:val="de-CH"/>
        </w:rPr>
        <w:br/>
      </w:r>
      <w:r w:rsidRPr="00C5685D">
        <w:rPr>
          <w:b/>
          <w:bCs/>
          <w:noProof/>
          <w:lang w:val="de-CH"/>
        </w:rPr>
        <w:t>10-15000-6</w:t>
      </w:r>
      <w:r w:rsidRPr="006A3B60">
        <w:rPr>
          <w:noProof/>
          <w:lang w:val="de-CH"/>
        </w:rPr>
        <w:t xml:space="preserve"> mit dem Vermerk "Überschwemmungen in Pakistan" getätigt werden.</w:t>
      </w:r>
    </w:p>
    <w:p w14:paraId="5CF0FD2A" w14:textId="052C0BE2" w:rsidR="00A9046A" w:rsidRPr="00C12FFA" w:rsidRDefault="00640F88" w:rsidP="00C12FFA">
      <w:pPr>
        <w:pStyle w:val="CBCorpsdetexte"/>
        <w:rPr>
          <w:noProof/>
          <w:lang w:val="de-CH"/>
        </w:rPr>
      </w:pPr>
      <w:r w:rsidRPr="00C12FFA">
        <w:rPr>
          <w:noProof/>
          <w:u w:val="single"/>
          <w:lang w:val="de-CH"/>
        </w:rPr>
        <w:t>Kontakt</w:t>
      </w:r>
      <w:r w:rsidR="008335DB" w:rsidRPr="00C12FFA">
        <w:rPr>
          <w:noProof/>
          <w:u w:val="single"/>
          <w:lang w:val="de-CH"/>
        </w:rPr>
        <w:t>:</w:t>
      </w:r>
      <w:r w:rsidR="008335DB" w:rsidRPr="00C12FFA">
        <w:rPr>
          <w:noProof/>
          <w:lang w:val="de-CH"/>
        </w:rPr>
        <w:t xml:space="preserve"> </w:t>
      </w:r>
      <w:r w:rsidR="006A3B60">
        <w:rPr>
          <w:noProof/>
          <w:lang w:val="de-CH"/>
        </w:rPr>
        <w:t>Fabian Emmenegger</w:t>
      </w:r>
      <w:r w:rsidR="00C12FFA" w:rsidRPr="00C12FFA">
        <w:rPr>
          <w:noProof/>
          <w:lang w:val="de-CH"/>
        </w:rPr>
        <w:t xml:space="preserve">, </w:t>
      </w:r>
      <w:r w:rsidR="006A3B60">
        <w:rPr>
          <w:noProof/>
          <w:lang w:val="de-CH"/>
        </w:rPr>
        <w:t xml:space="preserve">Kommunikationsverantwortlicher </w:t>
      </w:r>
      <w:r w:rsidR="00C12FFA" w:rsidRPr="00C12FFA">
        <w:rPr>
          <w:noProof/>
          <w:lang w:val="de-CH"/>
        </w:rPr>
        <w:br/>
        <w:t>T</w:t>
      </w:r>
      <w:r w:rsidR="006A3B60">
        <w:rPr>
          <w:noProof/>
          <w:lang w:val="de-CH"/>
        </w:rPr>
        <w:t>e</w:t>
      </w:r>
      <w:r w:rsidR="00C12FFA" w:rsidRPr="00C12FFA">
        <w:rPr>
          <w:noProof/>
          <w:lang w:val="de-CH"/>
        </w:rPr>
        <w:t>l</w:t>
      </w:r>
      <w:r w:rsidR="00E44212">
        <w:rPr>
          <w:noProof/>
          <w:lang w:val="de-CH"/>
        </w:rPr>
        <w:t>efon</w:t>
      </w:r>
      <w:r w:rsidR="00C12FFA" w:rsidRPr="00C12FFA">
        <w:rPr>
          <w:noProof/>
          <w:lang w:val="de-CH"/>
        </w:rPr>
        <w:t xml:space="preserve"> : </w:t>
      </w:r>
      <w:r w:rsidR="006A3B60">
        <w:rPr>
          <w:noProof/>
          <w:lang w:val="de-CH"/>
        </w:rPr>
        <w:t xml:space="preserve">058 </w:t>
      </w:r>
      <w:r w:rsidR="00220202" w:rsidRPr="00220202">
        <w:rPr>
          <w:noProof/>
          <w:lang w:val="de-CH"/>
        </w:rPr>
        <w:t>134 66 80</w:t>
      </w:r>
      <w:r w:rsidR="00C12FFA" w:rsidRPr="00C12FFA">
        <w:rPr>
          <w:noProof/>
          <w:lang w:val="de-CH"/>
        </w:rPr>
        <w:br/>
        <w:t xml:space="preserve">E-Mail: </w:t>
      </w:r>
      <w:r w:rsidR="00220202" w:rsidRPr="008908DE">
        <w:rPr>
          <w:lang w:val="de-CH"/>
        </w:rPr>
        <w:t>emmenegger@glueckskette.ch</w:t>
      </w:r>
    </w:p>
    <w:p w14:paraId="242D28A0" w14:textId="32A10490" w:rsidR="0035496D" w:rsidRPr="00220202" w:rsidRDefault="0035496D" w:rsidP="0035496D">
      <w:pPr>
        <w:pStyle w:val="CBCitation"/>
        <w:rPr>
          <w:lang w:val="de-CH"/>
        </w:rPr>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 und Gemeinden anvertrauten </w:t>
      </w:r>
      <w:r w:rsidRPr="00F07AB2">
        <w:rPr>
          <w:lang w:val="de-CH"/>
        </w:rPr>
        <w:lastRenderedPageBreak/>
        <w:t>Spenden Projekte ihrer 2</w:t>
      </w:r>
      <w:r w:rsidR="00352A20">
        <w:rPr>
          <w:lang w:val="de-CH"/>
        </w:rPr>
        <w:t>5</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w:t>
      </w:r>
      <w:r w:rsidR="00220202">
        <w:rPr>
          <w:lang w:val="de-CH"/>
        </w:rPr>
        <w:t>über</w:t>
      </w:r>
      <w:r w:rsidRPr="00F07AB2">
        <w:rPr>
          <w:lang w:val="de-CH"/>
        </w:rPr>
        <w:t xml:space="preserve"> </w:t>
      </w:r>
      <w:r w:rsidR="00D97493">
        <w:rPr>
          <w:lang w:val="de-CH"/>
        </w:rPr>
        <w:t>2</w:t>
      </w:r>
      <w:r w:rsidRPr="00F07AB2">
        <w:rPr>
          <w:lang w:val="de-CH"/>
        </w:rPr>
        <w:t xml:space="preserve"> Milliarden Franken an Spendengeldern gesammelt. </w:t>
      </w:r>
      <w:r w:rsidRPr="00220202">
        <w:rPr>
          <w:lang w:val="de-CH"/>
        </w:rPr>
        <w:t xml:space="preserve">Mehr unter </w:t>
      </w:r>
      <w:hyperlink r:id="rId11" w:history="1">
        <w:r w:rsidR="00220202" w:rsidRPr="00220202">
          <w:rPr>
            <w:rStyle w:val="Lienhypertexte"/>
            <w:lang w:val="de-CH"/>
          </w:rPr>
          <w:t>www.glueckskette.ch</w:t>
        </w:r>
      </w:hyperlink>
      <w:r w:rsidRPr="00220202">
        <w:rPr>
          <w:lang w:val="de-CH"/>
        </w:rPr>
        <w:t xml:space="preserve"> oder auf medien.glueckskette.ch</w:t>
      </w:r>
    </w:p>
    <w:sectPr w:rsidR="0035496D" w:rsidRPr="00220202" w:rsidSect="008250FF">
      <w:headerReference w:type="default" r:id="rId12"/>
      <w:footerReference w:type="default" r:id="rId13"/>
      <w:headerReference w:type="first" r:id="rId14"/>
      <w:footerReference w:type="first" r:id="rId15"/>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74DB" w14:textId="77777777" w:rsidR="00B46D21" w:rsidRDefault="00B46D21" w:rsidP="008250FF">
      <w:r>
        <w:separator/>
      </w:r>
    </w:p>
  </w:endnote>
  <w:endnote w:type="continuationSeparator" w:id="0">
    <w:p w14:paraId="528B7739" w14:textId="77777777" w:rsidR="00B46D21" w:rsidRDefault="00B46D21" w:rsidP="008250FF">
      <w:r>
        <w:continuationSeparator/>
      </w:r>
    </w:p>
  </w:endnote>
  <w:endnote w:type="continuationNotice" w:id="1">
    <w:p w14:paraId="2FCF7BE0" w14:textId="77777777" w:rsidR="00B46D21" w:rsidRDefault="00B46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845E"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1DB4E111"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240" behindDoc="1" locked="0" layoutInCell="1" allowOverlap="1" wp14:anchorId="320B703A" wp14:editId="7BDD29D3">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80BF"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242" behindDoc="1" locked="0" layoutInCell="1" allowOverlap="1" wp14:anchorId="219EBBBD" wp14:editId="61950971">
          <wp:simplePos x="0" y="0"/>
          <wp:positionH relativeFrom="column">
            <wp:posOffset>-1692274</wp:posOffset>
          </wp:positionH>
          <wp:positionV relativeFrom="paragraph">
            <wp:posOffset>-108053</wp:posOffset>
          </wp:positionV>
          <wp:extent cx="6018028" cy="786765"/>
          <wp:effectExtent l="0" t="0" r="190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rotWithShape="1">
                  <a:blip r:embed="rId1"/>
                  <a:srcRect r="20354"/>
                  <a:stretch/>
                </pic:blipFill>
                <pic:spPr bwMode="auto">
                  <a:xfrm>
                    <a:off x="0" y="0"/>
                    <a:ext cx="6021210" cy="7871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520D" w14:textId="77777777" w:rsidR="00B46D21" w:rsidRDefault="00B46D21" w:rsidP="008250FF">
      <w:r>
        <w:separator/>
      </w:r>
    </w:p>
  </w:footnote>
  <w:footnote w:type="continuationSeparator" w:id="0">
    <w:p w14:paraId="4FAEC915" w14:textId="77777777" w:rsidR="00B46D21" w:rsidRDefault="00B46D21" w:rsidP="008250FF">
      <w:r>
        <w:continuationSeparator/>
      </w:r>
    </w:p>
  </w:footnote>
  <w:footnote w:type="continuationNotice" w:id="1">
    <w:p w14:paraId="651DD696" w14:textId="77777777" w:rsidR="00B46D21" w:rsidRDefault="00B46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22"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35C8" w14:textId="77777777" w:rsidR="008250FF" w:rsidRPr="00CB2139" w:rsidRDefault="006B085B" w:rsidP="008250FF">
    <w:pPr>
      <w:pStyle w:val="CBEn-tte"/>
      <w:rPr>
        <w:lang w:val="de-CH"/>
      </w:rPr>
    </w:pPr>
    <w:r>
      <w:rPr>
        <w:lang w:val="de-DE" w:eastAsia="de-DE"/>
      </w:rPr>
      <w:drawing>
        <wp:anchor distT="0" distB="0" distL="114300" distR="114300" simplePos="0" relativeHeight="251658241" behindDoc="1" locked="0" layoutInCell="1" allowOverlap="1" wp14:anchorId="6E9A6BCD" wp14:editId="352683E5">
          <wp:simplePos x="0" y="0"/>
          <wp:positionH relativeFrom="page">
            <wp:posOffset>0</wp:posOffset>
          </wp:positionH>
          <wp:positionV relativeFrom="page">
            <wp:posOffset>0</wp:posOffset>
          </wp:positionV>
          <wp:extent cx="2336800" cy="1316736"/>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rotWithShape="1">
                  <a:blip r:embed="rId1"/>
                  <a:srcRect b="43652"/>
                  <a:stretch/>
                </pic:blipFill>
                <pic:spPr bwMode="auto">
                  <a:xfrm>
                    <a:off x="0" y="0"/>
                    <a:ext cx="2336800" cy="131673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250FF" w:rsidRPr="00CB2139">
      <w:rPr>
        <w:lang w:val="de-CH"/>
      </w:rPr>
      <w:t>Medienmitteilung</w:t>
    </w:r>
  </w:p>
  <w:p w14:paraId="01BA1FA3" w14:textId="5AC8C630"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1F5D05">
      <w:rPr>
        <w:lang w:val="de-CH"/>
      </w:rPr>
      <w:t>30</w:t>
    </w:r>
    <w:r w:rsidR="00605DB5" w:rsidRPr="00DC7D57">
      <w:rPr>
        <w:lang w:val="de-CH"/>
      </w:rPr>
      <w:t>.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68582258">
    <w:abstractNumId w:val="6"/>
  </w:num>
  <w:num w:numId="2" w16cid:durableId="2111312139">
    <w:abstractNumId w:val="4"/>
  </w:num>
  <w:num w:numId="3" w16cid:durableId="404036281">
    <w:abstractNumId w:val="2"/>
  </w:num>
  <w:num w:numId="4" w16cid:durableId="731659478">
    <w:abstractNumId w:val="3"/>
  </w:num>
  <w:num w:numId="5" w16cid:durableId="720178078">
    <w:abstractNumId w:val="1"/>
  </w:num>
  <w:num w:numId="6" w16cid:durableId="141506393">
    <w:abstractNumId w:val="5"/>
  </w:num>
  <w:num w:numId="7" w16cid:durableId="104058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B5"/>
    <w:rsid w:val="00027AB6"/>
    <w:rsid w:val="00063D6D"/>
    <w:rsid w:val="000808E5"/>
    <w:rsid w:val="00081B17"/>
    <w:rsid w:val="000A1226"/>
    <w:rsid w:val="000B2702"/>
    <w:rsid w:val="001A485A"/>
    <w:rsid w:val="001B3F36"/>
    <w:rsid w:val="001F5D05"/>
    <w:rsid w:val="00211E5F"/>
    <w:rsid w:val="00220202"/>
    <w:rsid w:val="00280E73"/>
    <w:rsid w:val="00284D57"/>
    <w:rsid w:val="002A5A93"/>
    <w:rsid w:val="002B753C"/>
    <w:rsid w:val="002C3091"/>
    <w:rsid w:val="00352A20"/>
    <w:rsid w:val="0035496D"/>
    <w:rsid w:val="0035560C"/>
    <w:rsid w:val="00380EF5"/>
    <w:rsid w:val="00387050"/>
    <w:rsid w:val="003C29A8"/>
    <w:rsid w:val="003D1BF3"/>
    <w:rsid w:val="00425A99"/>
    <w:rsid w:val="0043375C"/>
    <w:rsid w:val="00466FFC"/>
    <w:rsid w:val="004A5791"/>
    <w:rsid w:val="004C4937"/>
    <w:rsid w:val="00561DCF"/>
    <w:rsid w:val="00574973"/>
    <w:rsid w:val="005B2B89"/>
    <w:rsid w:val="005C1B90"/>
    <w:rsid w:val="005D709C"/>
    <w:rsid w:val="0060493A"/>
    <w:rsid w:val="00605DB5"/>
    <w:rsid w:val="006276C5"/>
    <w:rsid w:val="00640F88"/>
    <w:rsid w:val="00693127"/>
    <w:rsid w:val="0069410C"/>
    <w:rsid w:val="006A3B60"/>
    <w:rsid w:val="006B085B"/>
    <w:rsid w:val="006B56FC"/>
    <w:rsid w:val="006C1698"/>
    <w:rsid w:val="00707835"/>
    <w:rsid w:val="00733179"/>
    <w:rsid w:val="00740D08"/>
    <w:rsid w:val="00742C3C"/>
    <w:rsid w:val="00752B22"/>
    <w:rsid w:val="00775DB2"/>
    <w:rsid w:val="007C1E97"/>
    <w:rsid w:val="008022DC"/>
    <w:rsid w:val="00804462"/>
    <w:rsid w:val="00812DD5"/>
    <w:rsid w:val="008250FF"/>
    <w:rsid w:val="008335DB"/>
    <w:rsid w:val="0085525B"/>
    <w:rsid w:val="008908DE"/>
    <w:rsid w:val="008A0DF7"/>
    <w:rsid w:val="008A5077"/>
    <w:rsid w:val="0094551F"/>
    <w:rsid w:val="00945D3E"/>
    <w:rsid w:val="009465A0"/>
    <w:rsid w:val="00972F34"/>
    <w:rsid w:val="009E7186"/>
    <w:rsid w:val="009F188F"/>
    <w:rsid w:val="00A27CAE"/>
    <w:rsid w:val="00A62EEF"/>
    <w:rsid w:val="00A9046A"/>
    <w:rsid w:val="00AD0313"/>
    <w:rsid w:val="00AE2CD5"/>
    <w:rsid w:val="00B05AD6"/>
    <w:rsid w:val="00B44836"/>
    <w:rsid w:val="00B46D21"/>
    <w:rsid w:val="00B66241"/>
    <w:rsid w:val="00BE2698"/>
    <w:rsid w:val="00C12FFA"/>
    <w:rsid w:val="00C37286"/>
    <w:rsid w:val="00C5685D"/>
    <w:rsid w:val="00C70459"/>
    <w:rsid w:val="00CB2139"/>
    <w:rsid w:val="00CD24F3"/>
    <w:rsid w:val="00D1607C"/>
    <w:rsid w:val="00D1782D"/>
    <w:rsid w:val="00D239FD"/>
    <w:rsid w:val="00D26441"/>
    <w:rsid w:val="00D36F9D"/>
    <w:rsid w:val="00D90CAA"/>
    <w:rsid w:val="00D951B7"/>
    <w:rsid w:val="00D97493"/>
    <w:rsid w:val="00DA4843"/>
    <w:rsid w:val="00DB715C"/>
    <w:rsid w:val="00DC7D57"/>
    <w:rsid w:val="00DE3FCD"/>
    <w:rsid w:val="00E33C56"/>
    <w:rsid w:val="00E36F34"/>
    <w:rsid w:val="00E44212"/>
    <w:rsid w:val="00E44776"/>
    <w:rsid w:val="00E44EC6"/>
    <w:rsid w:val="00E51F9C"/>
    <w:rsid w:val="00E7235C"/>
    <w:rsid w:val="00EC3979"/>
    <w:rsid w:val="00F01FEC"/>
    <w:rsid w:val="00F07AB2"/>
    <w:rsid w:val="00F243CB"/>
    <w:rsid w:val="00F3011B"/>
    <w:rsid w:val="00FD2FD5"/>
    <w:rsid w:val="016FF75A"/>
    <w:rsid w:val="02B837AE"/>
    <w:rsid w:val="02D84F8D"/>
    <w:rsid w:val="05F9ABAB"/>
    <w:rsid w:val="08BAB3CF"/>
    <w:rsid w:val="08F6DCEB"/>
    <w:rsid w:val="0A93452B"/>
    <w:rsid w:val="11D77FD0"/>
    <w:rsid w:val="12EB6D5B"/>
    <w:rsid w:val="1306C52F"/>
    <w:rsid w:val="16F41DF9"/>
    <w:rsid w:val="188FEE5A"/>
    <w:rsid w:val="1A2BBEBB"/>
    <w:rsid w:val="1E081E54"/>
    <w:rsid w:val="1EE60781"/>
    <w:rsid w:val="224093F7"/>
    <w:rsid w:val="23097EAB"/>
    <w:rsid w:val="26C044B3"/>
    <w:rsid w:val="2978C02F"/>
    <w:rsid w:val="29851792"/>
    <w:rsid w:val="32FD2BCC"/>
    <w:rsid w:val="3543D1E3"/>
    <w:rsid w:val="3634F4C7"/>
    <w:rsid w:val="37DF8A02"/>
    <w:rsid w:val="397DA827"/>
    <w:rsid w:val="3AA88131"/>
    <w:rsid w:val="3C11C46A"/>
    <w:rsid w:val="3DAD94CB"/>
    <w:rsid w:val="41140879"/>
    <w:rsid w:val="42BD3709"/>
    <w:rsid w:val="45637A25"/>
    <w:rsid w:val="466FF41D"/>
    <w:rsid w:val="476DDBDC"/>
    <w:rsid w:val="4909AC3D"/>
    <w:rsid w:val="4AC9AA25"/>
    <w:rsid w:val="4B46FE47"/>
    <w:rsid w:val="4E14C9F4"/>
    <w:rsid w:val="4F2A15E4"/>
    <w:rsid w:val="5090EBFA"/>
    <w:rsid w:val="512C6585"/>
    <w:rsid w:val="51C97E73"/>
    <w:rsid w:val="5261766E"/>
    <w:rsid w:val="532C0316"/>
    <w:rsid w:val="540D3948"/>
    <w:rsid w:val="566E00AF"/>
    <w:rsid w:val="58360135"/>
    <w:rsid w:val="5C8C5F41"/>
    <w:rsid w:val="5CC55FA7"/>
    <w:rsid w:val="5D320B5F"/>
    <w:rsid w:val="5D96D6BB"/>
    <w:rsid w:val="5E1B08DD"/>
    <w:rsid w:val="5F55F89E"/>
    <w:rsid w:val="642B6D92"/>
    <w:rsid w:val="64C22673"/>
    <w:rsid w:val="655BC279"/>
    <w:rsid w:val="655DF986"/>
    <w:rsid w:val="69C63AA3"/>
    <w:rsid w:val="6A8186B9"/>
    <w:rsid w:val="73805B91"/>
    <w:rsid w:val="73C91AE1"/>
    <w:rsid w:val="761E028E"/>
    <w:rsid w:val="76B7FC53"/>
    <w:rsid w:val="783BA967"/>
    <w:rsid w:val="7DB2813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6AF4B9"/>
  <w15:docId w15:val="{E1EE5FE4-C4A2-4C74-BFB1-208D708C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entionnonrsolue">
    <w:name w:val="Unresolved Mention"/>
    <w:basedOn w:val="Policepardfaut"/>
    <w:uiPriority w:val="99"/>
    <w:rsid w:val="00C12FFA"/>
    <w:rPr>
      <w:color w:val="605E5C"/>
      <w:shd w:val="clear" w:color="auto" w:fill="E1DFDD"/>
    </w:rPr>
  </w:style>
  <w:style w:type="paragraph" w:styleId="Rvision">
    <w:name w:val="Revision"/>
    <w:hidden/>
    <w:uiPriority w:val="99"/>
    <w:semiHidden/>
    <w:rsid w:val="00DC7D57"/>
    <w:rPr>
      <w:sz w:val="24"/>
      <w:szCs w:val="24"/>
      <w:lang w:val="en-US"/>
    </w:rPr>
  </w:style>
  <w:style w:type="character" w:styleId="Marquedecommentaire">
    <w:name w:val="annotation reference"/>
    <w:basedOn w:val="Policepardfaut"/>
    <w:uiPriority w:val="99"/>
    <w:semiHidden/>
    <w:unhideWhenUsed/>
    <w:rsid w:val="000B2702"/>
    <w:rPr>
      <w:sz w:val="16"/>
      <w:szCs w:val="16"/>
    </w:rPr>
  </w:style>
  <w:style w:type="paragraph" w:styleId="Commentaire">
    <w:name w:val="annotation text"/>
    <w:basedOn w:val="Normal"/>
    <w:link w:val="CommentaireCar"/>
    <w:uiPriority w:val="99"/>
    <w:semiHidden/>
    <w:unhideWhenUsed/>
    <w:rsid w:val="000B2702"/>
    <w:rPr>
      <w:sz w:val="20"/>
      <w:szCs w:val="20"/>
    </w:rPr>
  </w:style>
  <w:style w:type="character" w:customStyle="1" w:styleId="CommentaireCar">
    <w:name w:val="Commentaire Car"/>
    <w:basedOn w:val="Policepardfaut"/>
    <w:link w:val="Commentaire"/>
    <w:uiPriority w:val="99"/>
    <w:semiHidden/>
    <w:rsid w:val="000B2702"/>
    <w:rPr>
      <w:lang w:val="en-US"/>
    </w:rPr>
  </w:style>
  <w:style w:type="paragraph" w:styleId="Objetducommentaire">
    <w:name w:val="annotation subject"/>
    <w:basedOn w:val="Commentaire"/>
    <w:next w:val="Commentaire"/>
    <w:link w:val="ObjetducommentaireCar"/>
    <w:uiPriority w:val="99"/>
    <w:semiHidden/>
    <w:unhideWhenUsed/>
    <w:rsid w:val="000B2702"/>
    <w:rPr>
      <w:b/>
      <w:bCs/>
    </w:rPr>
  </w:style>
  <w:style w:type="character" w:customStyle="1" w:styleId="ObjetducommentaireCar">
    <w:name w:val="Objet du commentaire Car"/>
    <w:basedOn w:val="CommentaireCar"/>
    <w:link w:val="Objetducommentaire"/>
    <w:uiPriority w:val="99"/>
    <w:semiHidden/>
    <w:rsid w:val="000B270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4327">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769472813">
      <w:bodyDiv w:val="1"/>
      <w:marLeft w:val="0"/>
      <w:marRight w:val="0"/>
      <w:marTop w:val="0"/>
      <w:marBottom w:val="0"/>
      <w:divBdr>
        <w:top w:val="none" w:sz="0" w:space="0" w:color="auto"/>
        <w:left w:val="none" w:sz="0" w:space="0" w:color="auto"/>
        <w:bottom w:val="none" w:sz="0" w:space="0" w:color="auto"/>
        <w:right w:val="none" w:sz="0" w:space="0" w:color="auto"/>
      </w:divBdr>
    </w:div>
    <w:div w:id="88224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ueckskette.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luecksket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stouch/Downloads/DE_CP_202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0797B14F9B542A1CCC99FE3E373BE" ma:contentTypeVersion="16" ma:contentTypeDescription="Crée un document." ma:contentTypeScope="" ma:versionID="7f84e2d1a9314717350d34796148b69b">
  <xsd:schema xmlns:xsd="http://www.w3.org/2001/XMLSchema" xmlns:xs="http://www.w3.org/2001/XMLSchema" xmlns:p="http://schemas.microsoft.com/office/2006/metadata/properties" xmlns:ns2="53b3449c-d25c-473e-b9a4-1ce9bc3e5916" xmlns:ns3="3558b228-6c15-4ce1-a95f-09cb3c4b27bb" targetNamespace="http://schemas.microsoft.com/office/2006/metadata/properties" ma:root="true" ma:fieldsID="5215c33cc72fa47f79287d5166dbf20a" ns2:_="" ns3:_="">
    <xsd:import namespace="53b3449c-d25c-473e-b9a4-1ce9bc3e5916"/>
    <xsd:import namespace="3558b228-6c15-4ce1-a95f-09cb3c4b2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3449c-d25c-473e-b9a4-1ce9bc3e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4a8a713-1923-44aa-bc10-4071f951af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8b228-6c15-4ce1-a95f-09cb3c4b27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551d14-51c1-4e7e-808d-cd3eace87514}" ma:internalName="TaxCatchAll" ma:showField="CatchAllData" ma:web="3558b228-6c15-4ce1-a95f-09cb3c4b27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b3449c-d25c-473e-b9a4-1ce9bc3e5916">
      <Terms xmlns="http://schemas.microsoft.com/office/infopath/2007/PartnerControls"/>
    </lcf76f155ced4ddcb4097134ff3c332f>
    <TaxCatchAll xmlns="3558b228-6c15-4ce1-a95f-09cb3c4b27bb" xsi:nil="true"/>
    <_Flow_SignoffStatus xmlns="53b3449c-d25c-473e-b9a4-1ce9bc3e5916" xsi:nil="true"/>
  </documentManagement>
</p:properties>
</file>

<file path=customXml/itemProps1.xml><?xml version="1.0" encoding="utf-8"?>
<ds:datastoreItem xmlns:ds="http://schemas.openxmlformats.org/officeDocument/2006/customXml" ds:itemID="{6F661CE7-43F9-4287-8B1D-9CC53E70A11E}">
  <ds:schemaRefs>
    <ds:schemaRef ds:uri="http://schemas.microsoft.com/sharepoint/v3/contenttype/forms"/>
  </ds:schemaRefs>
</ds:datastoreItem>
</file>

<file path=customXml/itemProps2.xml><?xml version="1.0" encoding="utf-8"?>
<ds:datastoreItem xmlns:ds="http://schemas.openxmlformats.org/officeDocument/2006/customXml" ds:itemID="{21B4AC01-AAB5-4B23-878D-5608EEE4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3449c-d25c-473e-b9a4-1ce9bc3e5916"/>
    <ds:schemaRef ds:uri="3558b228-6c15-4ce1-a95f-09cb3c4b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BB51C-6BE6-43DA-A8FD-63E517D0BEA1}">
  <ds:schemaRefs>
    <ds:schemaRef ds:uri="http://schemas.microsoft.com/office/2006/metadata/properties"/>
    <ds:schemaRef ds:uri="http://schemas.microsoft.com/office/infopath/2007/PartnerControls"/>
    <ds:schemaRef ds:uri="53b3449c-d25c-473e-b9a4-1ce9bc3e5916"/>
    <ds:schemaRef ds:uri="3558b228-6c15-4ce1-a95f-09cb3c4b27bb"/>
  </ds:schemaRefs>
</ds:datastoreItem>
</file>

<file path=docProps/app.xml><?xml version="1.0" encoding="utf-8"?>
<Properties xmlns="http://schemas.openxmlformats.org/officeDocument/2006/extended-properties" xmlns:vt="http://schemas.openxmlformats.org/officeDocument/2006/docPropsVTypes">
  <Template>DE_CP_2022.dotx</Template>
  <TotalTime>1</TotalTime>
  <Pages>2</Pages>
  <Words>559</Words>
  <Characters>3076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Thaïs Touch</cp:lastModifiedBy>
  <cp:revision>2</cp:revision>
  <cp:lastPrinted>2014-06-06T13:58:00Z</cp:lastPrinted>
  <dcterms:created xsi:type="dcterms:W3CDTF">2022-08-30T14:37:00Z</dcterms:created>
  <dcterms:modified xsi:type="dcterms:W3CDTF">2022-08-30T14:37:00Z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0x0101004350797B14F9B542A1CCC99FE3E373BE</vt:lpwstr>
  </property>
  <property fmtid="{D5CDD505-2E9C-101B-9397-08002B2CF9AE}" pid="3" name="MediaServiceImageTags">
    <vt:lpwstr/>
  </property>
</Properties>
</file>